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AE" w:rsidRPr="003E55AE" w:rsidRDefault="003E55AE" w:rsidP="003E55AE">
      <w:pPr>
        <w:spacing w:after="0" w:line="240" w:lineRule="auto"/>
        <w:jc w:val="center"/>
        <w:rPr>
          <w:rFonts w:ascii="Times New Roman" w:eastAsia="Times New Roman" w:hAnsi="Times New Roman" w:cs="Times New Roman"/>
          <w:b/>
          <w:bCs/>
          <w:color w:val="000000"/>
          <w:sz w:val="24"/>
          <w:szCs w:val="24"/>
        </w:rPr>
      </w:pPr>
      <w:r w:rsidRPr="003E55AE">
        <w:rPr>
          <w:rFonts w:ascii="Times New Roman" w:eastAsia="Times New Roman" w:hAnsi="Times New Roman" w:cs="Times New Roman"/>
          <w:b/>
          <w:bCs/>
          <w:color w:val="000000"/>
          <w:sz w:val="24"/>
          <w:szCs w:val="24"/>
        </w:rPr>
        <w:t>Извещение о проведении электронного аукциона</w:t>
      </w:r>
    </w:p>
    <w:p w:rsidR="003E55AE" w:rsidRPr="003E55AE" w:rsidRDefault="003E55AE" w:rsidP="003E55AE">
      <w:pPr>
        <w:spacing w:after="0" w:line="240" w:lineRule="auto"/>
        <w:jc w:val="center"/>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для закупки №</w:t>
      </w:r>
      <w:r>
        <w:rPr>
          <w:rFonts w:ascii="Times New Roman" w:eastAsia="Times New Roman" w:hAnsi="Times New Roman" w:cs="Times New Roman"/>
          <w:color w:val="000000"/>
          <w:sz w:val="24"/>
          <w:szCs w:val="24"/>
        </w:rPr>
        <w:t xml:space="preserve"> </w:t>
      </w:r>
      <w:r w:rsidRPr="003E55AE">
        <w:rPr>
          <w:rFonts w:ascii="Times New Roman" w:eastAsia="Times New Roman" w:hAnsi="Times New Roman" w:cs="Times New Roman"/>
          <w:color w:val="000000"/>
          <w:sz w:val="24"/>
          <w:szCs w:val="24"/>
        </w:rPr>
        <w:t>0818300023421000065</w:t>
      </w:r>
    </w:p>
    <w:tbl>
      <w:tblPr>
        <w:tblW w:w="0" w:type="auto"/>
        <w:tblCellSpacing w:w="15" w:type="dxa"/>
        <w:tblCellMar>
          <w:top w:w="15" w:type="dxa"/>
          <w:left w:w="15" w:type="dxa"/>
          <w:bottom w:w="15" w:type="dxa"/>
          <w:right w:w="15" w:type="dxa"/>
        </w:tblCellMar>
        <w:tblLook w:val="04A0"/>
      </w:tblPr>
      <w:tblGrid>
        <w:gridCol w:w="4486"/>
        <w:gridCol w:w="5525"/>
      </w:tblGrid>
      <w:tr w:rsidR="003E55AE" w:rsidRPr="003E55AE" w:rsidTr="003E55AE">
        <w:trPr>
          <w:tblCellSpacing w:w="15" w:type="dxa"/>
        </w:trPr>
        <w:tc>
          <w:tcPr>
            <w:tcW w:w="6251" w:type="dxa"/>
            <w:vAlign w:val="center"/>
            <w:hideMark/>
          </w:tcPr>
          <w:p w:rsidR="003E55AE" w:rsidRPr="003E55AE" w:rsidRDefault="003E55AE" w:rsidP="003E55AE">
            <w:pPr>
              <w:spacing w:after="0" w:line="240" w:lineRule="auto"/>
              <w:jc w:val="center"/>
              <w:rPr>
                <w:rFonts w:ascii="Times New Roman" w:eastAsia="Times New Roman" w:hAnsi="Times New Roman" w:cs="Times New Roman"/>
                <w:b/>
                <w:bCs/>
                <w:color w:val="000000"/>
                <w:sz w:val="24"/>
                <w:szCs w:val="24"/>
              </w:rPr>
            </w:pPr>
          </w:p>
        </w:tc>
        <w:tc>
          <w:tcPr>
            <w:tcW w:w="9388" w:type="dxa"/>
            <w:vAlign w:val="center"/>
            <w:hideMark/>
          </w:tcPr>
          <w:p w:rsidR="003E55AE" w:rsidRPr="003E55AE" w:rsidRDefault="003E55AE" w:rsidP="003E55AE">
            <w:pPr>
              <w:spacing w:after="0" w:line="240" w:lineRule="auto"/>
              <w:jc w:val="center"/>
              <w:rPr>
                <w:rFonts w:ascii="Times New Roman" w:eastAsia="Times New Roman" w:hAnsi="Times New Roman" w:cs="Times New Roman"/>
                <w:b/>
                <w:bCs/>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Общая информация</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извещения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0818300023421000065</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Наименование объекта закупки</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«Капитальный ремонт кровли здания дома культуры х. </w:t>
            </w:r>
            <w:proofErr w:type="spellStart"/>
            <w:r w:rsidRPr="003E55AE">
              <w:rPr>
                <w:rFonts w:ascii="Times New Roman" w:eastAsia="Times New Roman" w:hAnsi="Times New Roman" w:cs="Times New Roman"/>
                <w:color w:val="000000"/>
                <w:sz w:val="24"/>
                <w:szCs w:val="24"/>
              </w:rPr>
              <w:t>Меклета</w:t>
            </w:r>
            <w:proofErr w:type="spellEnd"/>
            <w:r w:rsidRPr="003E55AE">
              <w:rPr>
                <w:rFonts w:ascii="Times New Roman" w:eastAsia="Times New Roman" w:hAnsi="Times New Roman" w:cs="Times New Roman"/>
                <w:color w:val="000000"/>
                <w:sz w:val="24"/>
                <w:szCs w:val="24"/>
              </w:rPr>
              <w:t xml:space="preserve"> МБУК "Новопавловская клубная система" Белоглинского района»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Способ определения поставщика (подрядчика, исполнителя)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Электронный аукцион на проведение работ по строительству, реконструкции, кап</w:t>
            </w:r>
            <w:proofErr w:type="gramStart"/>
            <w:r w:rsidRPr="003E55AE">
              <w:rPr>
                <w:rFonts w:ascii="Times New Roman" w:eastAsia="Times New Roman" w:hAnsi="Times New Roman" w:cs="Times New Roman"/>
                <w:color w:val="000000"/>
                <w:sz w:val="24"/>
                <w:szCs w:val="24"/>
              </w:rPr>
              <w:t>.</w:t>
            </w:r>
            <w:proofErr w:type="gramEnd"/>
            <w:r w:rsidRPr="003E55AE">
              <w:rPr>
                <w:rFonts w:ascii="Times New Roman" w:eastAsia="Times New Roman" w:hAnsi="Times New Roman" w:cs="Times New Roman"/>
                <w:color w:val="000000"/>
                <w:sz w:val="24"/>
                <w:szCs w:val="24"/>
              </w:rPr>
              <w:t xml:space="preserve"> </w:t>
            </w:r>
            <w:proofErr w:type="gramStart"/>
            <w:r w:rsidRPr="003E55AE">
              <w:rPr>
                <w:rFonts w:ascii="Times New Roman" w:eastAsia="Times New Roman" w:hAnsi="Times New Roman" w:cs="Times New Roman"/>
                <w:color w:val="000000"/>
                <w:sz w:val="24"/>
                <w:szCs w:val="24"/>
              </w:rPr>
              <w:t>р</w:t>
            </w:r>
            <w:proofErr w:type="gramEnd"/>
            <w:r w:rsidRPr="003E55AE">
              <w:rPr>
                <w:rFonts w:ascii="Times New Roman" w:eastAsia="Times New Roman" w:hAnsi="Times New Roman" w:cs="Times New Roman"/>
                <w:color w:val="000000"/>
                <w:sz w:val="24"/>
                <w:szCs w:val="24"/>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Наименование электронной площадки в информационно-телекоммуникационной сети «Интернет»</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РТС-тендер</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Адрес электронной площадки в информационно-телекоммуникационной сети «Интернет»</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http://www.rts-tender.ru</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Размещение осуществляет</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Уполномоченное учреждение</w:t>
            </w:r>
            <w:r w:rsidRPr="003E55AE">
              <w:rPr>
                <w:rFonts w:ascii="Times New Roman" w:eastAsia="Times New Roman" w:hAnsi="Times New Roman" w:cs="Times New Roman"/>
                <w:color w:val="000000"/>
                <w:sz w:val="24"/>
                <w:szCs w:val="24"/>
              </w:rPr>
              <w:b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Контактная информация</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Организация, осуществляющая размещение</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Почтовый адрес</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Российская Федерация, 353040, Краснодарский край, Белоглинский р-н, Белая Глина </w:t>
            </w:r>
            <w:proofErr w:type="gramStart"/>
            <w:r w:rsidRPr="003E55AE">
              <w:rPr>
                <w:rFonts w:ascii="Times New Roman" w:eastAsia="Times New Roman" w:hAnsi="Times New Roman" w:cs="Times New Roman"/>
                <w:color w:val="000000"/>
                <w:sz w:val="24"/>
                <w:szCs w:val="24"/>
              </w:rPr>
              <w:t>с</w:t>
            </w:r>
            <w:proofErr w:type="gramEnd"/>
            <w:r w:rsidRPr="003E55AE">
              <w:rPr>
                <w:rFonts w:ascii="Times New Roman" w:eastAsia="Times New Roman" w:hAnsi="Times New Roman" w:cs="Times New Roman"/>
                <w:color w:val="000000"/>
                <w:sz w:val="24"/>
                <w:szCs w:val="24"/>
              </w:rPr>
              <w:t xml:space="preserve">, </w:t>
            </w:r>
            <w:proofErr w:type="gramStart"/>
            <w:r w:rsidRPr="003E55AE">
              <w:rPr>
                <w:rFonts w:ascii="Times New Roman" w:eastAsia="Times New Roman" w:hAnsi="Times New Roman" w:cs="Times New Roman"/>
                <w:color w:val="000000"/>
                <w:sz w:val="24"/>
                <w:szCs w:val="24"/>
              </w:rPr>
              <w:t>УЛИЦА</w:t>
            </w:r>
            <w:proofErr w:type="gramEnd"/>
            <w:r w:rsidRPr="003E55AE">
              <w:rPr>
                <w:rFonts w:ascii="Times New Roman" w:eastAsia="Times New Roman" w:hAnsi="Times New Roman" w:cs="Times New Roman"/>
                <w:color w:val="000000"/>
                <w:sz w:val="24"/>
                <w:szCs w:val="24"/>
              </w:rPr>
              <w:t xml:space="preserve"> КРАСНАЯ, ДОМ 160, КАБИНЕТ 216</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Место нахождения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Российская Федерация, 353040, Краснодарский край, Белоглинский р-н, Белая Глина </w:t>
            </w:r>
            <w:proofErr w:type="gramStart"/>
            <w:r w:rsidRPr="003E55AE">
              <w:rPr>
                <w:rFonts w:ascii="Times New Roman" w:eastAsia="Times New Roman" w:hAnsi="Times New Roman" w:cs="Times New Roman"/>
                <w:color w:val="000000"/>
                <w:sz w:val="24"/>
                <w:szCs w:val="24"/>
              </w:rPr>
              <w:t>с</w:t>
            </w:r>
            <w:proofErr w:type="gramEnd"/>
            <w:r w:rsidRPr="003E55AE">
              <w:rPr>
                <w:rFonts w:ascii="Times New Roman" w:eastAsia="Times New Roman" w:hAnsi="Times New Roman" w:cs="Times New Roman"/>
                <w:color w:val="000000"/>
                <w:sz w:val="24"/>
                <w:szCs w:val="24"/>
              </w:rPr>
              <w:t xml:space="preserve">, </w:t>
            </w:r>
            <w:proofErr w:type="gramStart"/>
            <w:r w:rsidRPr="003E55AE">
              <w:rPr>
                <w:rFonts w:ascii="Times New Roman" w:eastAsia="Times New Roman" w:hAnsi="Times New Roman" w:cs="Times New Roman"/>
                <w:color w:val="000000"/>
                <w:sz w:val="24"/>
                <w:szCs w:val="24"/>
              </w:rPr>
              <w:t>УЛИЦА</w:t>
            </w:r>
            <w:proofErr w:type="gramEnd"/>
            <w:r w:rsidRPr="003E55AE">
              <w:rPr>
                <w:rFonts w:ascii="Times New Roman" w:eastAsia="Times New Roman" w:hAnsi="Times New Roman" w:cs="Times New Roman"/>
                <w:color w:val="000000"/>
                <w:sz w:val="24"/>
                <w:szCs w:val="24"/>
              </w:rPr>
              <w:t xml:space="preserve"> КРАСНАЯ, ДОМ 160, КАБИНЕТ 216</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Ответственное должностное лицо</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Жихарев Владислав Сергеевич</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Адрес электронной почты</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bg_zakupki@mail.ru</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контактного телефона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88615473242</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Факс</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Информация отсутствует</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Дополнительная информация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Информация отсутствует</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Информация о процедуре закупки</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Дата и время начала подачи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Дата и время окончания подачи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04.08.2021 09:00</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Место подачи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РТС-тендер</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Порядок подачи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Согласно Разделу 3 «Порядок подачи заявок на участие в электронном аукционе»</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lastRenderedPageBreak/>
              <w:t>Дата проведения аукциона в электронной форме</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04.08.2021</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Дополнительная информация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Информация отсутствует</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Условия контрактов</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Начальная (максимальная) цена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8092918.80 Российский рубль</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Идентификационный код закупки</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213232600779923260100100020044391244</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Требования заказчиков</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1 МУНИЦИПАЛЬНОЕ БЮДЖЕТНОЕ УЧРЕЖДЕНИЕ КУЛЬТУРЫ "НОВОПАВЛОВСКАЯ КЛУБНАЯ СИСТЕМА"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Начальная (максимальная) цена контракта/ Максимальное значение цены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8092918.80 Российский рубль</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Финансовое обеспечение закупки</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tbl>
            <w:tblPr>
              <w:tblW w:w="15406" w:type="dxa"/>
              <w:tblCellMar>
                <w:top w:w="15" w:type="dxa"/>
                <w:left w:w="15" w:type="dxa"/>
                <w:bottom w:w="15" w:type="dxa"/>
                <w:right w:w="15" w:type="dxa"/>
              </w:tblCellMar>
              <w:tblLook w:val="04A0"/>
            </w:tblPr>
            <w:tblGrid>
              <w:gridCol w:w="1832"/>
              <w:gridCol w:w="2998"/>
              <w:gridCol w:w="2998"/>
              <w:gridCol w:w="2998"/>
              <w:gridCol w:w="4580"/>
            </w:tblGrid>
            <w:tr w:rsidR="003E55AE" w:rsidRPr="003E55AE">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Сумма на последующие годы</w:t>
                  </w:r>
                </w:p>
              </w:tc>
            </w:tr>
            <w:tr w:rsidR="003E55AE" w:rsidRPr="003E55AE">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r>
          </w:tbl>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По кодам видов расходов</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tbl>
            <w:tblPr>
              <w:tblW w:w="15406" w:type="dxa"/>
              <w:tblCellMar>
                <w:top w:w="15" w:type="dxa"/>
                <w:left w:w="15" w:type="dxa"/>
                <w:bottom w:w="15" w:type="dxa"/>
                <w:right w:w="15" w:type="dxa"/>
              </w:tblCellMar>
              <w:tblLook w:val="04A0"/>
            </w:tblPr>
            <w:tblGrid>
              <w:gridCol w:w="1789"/>
              <w:gridCol w:w="1619"/>
              <w:gridCol w:w="2650"/>
              <w:gridCol w:w="2650"/>
              <w:gridCol w:w="2650"/>
              <w:gridCol w:w="4048"/>
            </w:tblGrid>
            <w:tr w:rsidR="003E55AE" w:rsidRPr="003E55AE">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Российский рубль</w:t>
                  </w:r>
                </w:p>
              </w:tc>
            </w:tr>
            <w:tr w:rsidR="003E55AE" w:rsidRPr="003E55AE">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Вид расхода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Сумма на последующие годы</w:t>
                  </w:r>
                </w:p>
              </w:tc>
            </w:tr>
            <w:tr w:rsidR="003E55AE" w:rsidRPr="003E55AE">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244</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0.00</w:t>
                  </w:r>
                </w:p>
              </w:tc>
            </w:tr>
          </w:tbl>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Источник финансирования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Бюджет Новопавловского сельского поселения Белоглинского района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Место доставки товара, выполнения работы или оказания услуги</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353066, Краснодарский край, Белоглинский район, </w:t>
            </w:r>
            <w:proofErr w:type="spellStart"/>
            <w:r w:rsidRPr="003E55AE">
              <w:rPr>
                <w:rFonts w:ascii="Times New Roman" w:eastAsia="Times New Roman" w:hAnsi="Times New Roman" w:cs="Times New Roman"/>
                <w:color w:val="000000"/>
                <w:sz w:val="24"/>
                <w:szCs w:val="24"/>
              </w:rPr>
              <w:t>х</w:t>
            </w:r>
            <w:proofErr w:type="gramStart"/>
            <w:r w:rsidRPr="003E55AE">
              <w:rPr>
                <w:rFonts w:ascii="Times New Roman" w:eastAsia="Times New Roman" w:hAnsi="Times New Roman" w:cs="Times New Roman"/>
                <w:color w:val="000000"/>
                <w:sz w:val="24"/>
                <w:szCs w:val="24"/>
              </w:rPr>
              <w:t>.М</w:t>
            </w:r>
            <w:proofErr w:type="gramEnd"/>
            <w:r w:rsidRPr="003E55AE">
              <w:rPr>
                <w:rFonts w:ascii="Times New Roman" w:eastAsia="Times New Roman" w:hAnsi="Times New Roman" w:cs="Times New Roman"/>
                <w:color w:val="000000"/>
                <w:sz w:val="24"/>
                <w:szCs w:val="24"/>
              </w:rPr>
              <w:t>еклета</w:t>
            </w:r>
            <w:proofErr w:type="spellEnd"/>
            <w:r w:rsidRPr="003E55AE">
              <w:rPr>
                <w:rFonts w:ascii="Times New Roman" w:eastAsia="Times New Roman" w:hAnsi="Times New Roman" w:cs="Times New Roman"/>
                <w:color w:val="000000"/>
                <w:sz w:val="24"/>
                <w:szCs w:val="24"/>
              </w:rPr>
              <w:t xml:space="preserve">, ул. 60 лет СССР, 279, в соответствии с дефектной ведомостью и сметной документацией по объекту «Капитальный ремонт кровли здания дома культуры х. </w:t>
            </w:r>
            <w:proofErr w:type="spellStart"/>
            <w:r w:rsidRPr="003E55AE">
              <w:rPr>
                <w:rFonts w:ascii="Times New Roman" w:eastAsia="Times New Roman" w:hAnsi="Times New Roman" w:cs="Times New Roman"/>
                <w:color w:val="000000"/>
                <w:sz w:val="24"/>
                <w:szCs w:val="24"/>
              </w:rPr>
              <w:t>Меклета</w:t>
            </w:r>
            <w:proofErr w:type="spellEnd"/>
            <w:r w:rsidRPr="003E55AE">
              <w:rPr>
                <w:rFonts w:ascii="Times New Roman" w:eastAsia="Times New Roman" w:hAnsi="Times New Roman" w:cs="Times New Roman"/>
                <w:color w:val="000000"/>
                <w:sz w:val="24"/>
                <w:szCs w:val="24"/>
              </w:rPr>
              <w:t xml:space="preserve"> МБУК "Новопавловская клубная система" Белоглинского района».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Сроки поставки товара или завершения работы либо график оказания услуг</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В течение 120 календарных дней </w:t>
            </w:r>
            <w:proofErr w:type="gramStart"/>
            <w:r w:rsidRPr="003E55AE">
              <w:rPr>
                <w:rFonts w:ascii="Times New Roman" w:eastAsia="Times New Roman" w:hAnsi="Times New Roman" w:cs="Times New Roman"/>
                <w:color w:val="000000"/>
                <w:sz w:val="24"/>
                <w:szCs w:val="24"/>
              </w:rPr>
              <w:t>с даты заключения</w:t>
            </w:r>
            <w:proofErr w:type="gramEnd"/>
            <w:r w:rsidRPr="003E55AE">
              <w:rPr>
                <w:rFonts w:ascii="Times New Roman" w:eastAsia="Times New Roman" w:hAnsi="Times New Roman" w:cs="Times New Roman"/>
                <w:color w:val="000000"/>
                <w:sz w:val="24"/>
                <w:szCs w:val="24"/>
              </w:rPr>
              <w:t xml:space="preserve"> контракта.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Обеспечение заявок</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Требуется обеспечение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Размер обеспечения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80929.19 Российский рубль</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Порядок внесения денежных сре</w:t>
            </w:r>
            <w:proofErr w:type="gramStart"/>
            <w:r w:rsidRPr="003E55AE">
              <w:rPr>
                <w:rFonts w:ascii="Times New Roman" w:eastAsia="Times New Roman" w:hAnsi="Times New Roman" w:cs="Times New Roman"/>
                <w:color w:val="000000"/>
                <w:sz w:val="24"/>
                <w:szCs w:val="24"/>
              </w:rPr>
              <w:t>дств в к</w:t>
            </w:r>
            <w:proofErr w:type="gramEnd"/>
            <w:r w:rsidRPr="003E55AE">
              <w:rPr>
                <w:rFonts w:ascii="Times New Roman" w:eastAsia="Times New Roman" w:hAnsi="Times New Roman" w:cs="Times New Roman"/>
                <w:color w:val="000000"/>
                <w:sz w:val="24"/>
                <w:szCs w:val="24"/>
              </w:rPr>
              <w:t>ачестве обеспечения заявок</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Согласно Разделу 4 «Порядок предоставления обеспечения заявок на участие в закупке»</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Платежные реквизиты для перечисления денежных сре</w:t>
            </w:r>
            <w:proofErr w:type="gramStart"/>
            <w:r w:rsidRPr="003E55AE">
              <w:rPr>
                <w:rFonts w:ascii="Times New Roman" w:eastAsia="Times New Roman" w:hAnsi="Times New Roman" w:cs="Times New Roman"/>
                <w:color w:val="000000"/>
                <w:sz w:val="24"/>
                <w:szCs w:val="24"/>
              </w:rPr>
              <w:t>дств пр</w:t>
            </w:r>
            <w:proofErr w:type="gramEnd"/>
            <w:r w:rsidRPr="003E55AE">
              <w:rPr>
                <w:rFonts w:ascii="Times New Roman" w:eastAsia="Times New Roman" w:hAnsi="Times New Roman" w:cs="Times New Roman"/>
                <w:color w:val="000000"/>
                <w:sz w:val="24"/>
                <w:szCs w:val="24"/>
              </w:rPr>
              <w:t>и уклонении участника закупки от заключения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расчётного счёта" 03234643036074041800</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лицевого счёта" 20186004252</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"БИК" 010349101</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"Наименование кредитной организации" Южное ГУ Банка России//УФК по Краснодарскому краю г</w:t>
            </w:r>
            <w:proofErr w:type="gramStart"/>
            <w:r w:rsidRPr="003E55AE">
              <w:rPr>
                <w:rFonts w:ascii="Times New Roman" w:eastAsia="Times New Roman" w:hAnsi="Times New Roman" w:cs="Times New Roman"/>
                <w:color w:val="000000"/>
                <w:sz w:val="24"/>
                <w:szCs w:val="24"/>
              </w:rPr>
              <w:t>.К</w:t>
            </w:r>
            <w:proofErr w:type="gramEnd"/>
            <w:r w:rsidRPr="003E55AE">
              <w:rPr>
                <w:rFonts w:ascii="Times New Roman" w:eastAsia="Times New Roman" w:hAnsi="Times New Roman" w:cs="Times New Roman"/>
                <w:color w:val="000000"/>
                <w:sz w:val="24"/>
                <w:szCs w:val="24"/>
              </w:rPr>
              <w:t>раснодар</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корреспондентского счета" 40102810945370000010</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Обеспечение исполнения контракта</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Требуется обеспечение исполнения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Размер обеспечения исполнения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5.00%</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Порядок предоставления обеспечения исполнения контракта, требования к </w:t>
            </w:r>
            <w:r w:rsidRPr="003E55AE">
              <w:rPr>
                <w:rFonts w:ascii="Times New Roman" w:eastAsia="Times New Roman" w:hAnsi="Times New Roman" w:cs="Times New Roman"/>
                <w:color w:val="000000"/>
                <w:sz w:val="24"/>
                <w:szCs w:val="24"/>
              </w:rPr>
              <w:lastRenderedPageBreak/>
              <w:t>обеспечению, информация о банковском сопровождении контракта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lastRenderedPageBreak/>
              <w:t xml:space="preserve">Согласно Разделу 5 «Срок и порядок предоставления обеспечения исполнения </w:t>
            </w:r>
            <w:r w:rsidRPr="003E55AE">
              <w:rPr>
                <w:rFonts w:ascii="Times New Roman" w:eastAsia="Times New Roman" w:hAnsi="Times New Roman" w:cs="Times New Roman"/>
                <w:color w:val="000000"/>
                <w:sz w:val="24"/>
                <w:szCs w:val="24"/>
              </w:rPr>
              <w:lastRenderedPageBreak/>
              <w:t>контракта»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lastRenderedPageBreak/>
              <w:t>Платежные реквизиты</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расчётного счёта" 03234643036074041800</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лицевого счёта" 20186004252</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"БИК" 010349101</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"Наименование кредитной организации" Южное ГУ Банка России//УФК по Краснодарскому краю г</w:t>
            </w:r>
            <w:proofErr w:type="gramStart"/>
            <w:r w:rsidRPr="003E55AE">
              <w:rPr>
                <w:rFonts w:ascii="Times New Roman" w:eastAsia="Times New Roman" w:hAnsi="Times New Roman" w:cs="Times New Roman"/>
                <w:color w:val="000000"/>
                <w:sz w:val="24"/>
                <w:szCs w:val="24"/>
              </w:rPr>
              <w:t>.К</w:t>
            </w:r>
            <w:proofErr w:type="gramEnd"/>
            <w:r w:rsidRPr="003E55AE">
              <w:rPr>
                <w:rFonts w:ascii="Times New Roman" w:eastAsia="Times New Roman" w:hAnsi="Times New Roman" w:cs="Times New Roman"/>
                <w:color w:val="000000"/>
                <w:sz w:val="24"/>
                <w:szCs w:val="24"/>
              </w:rPr>
              <w:t>раснодар</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"Номер корреспондентского счета" 40102810945370000010</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Обеспечение гарантийных обязательств</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Обеспечение гарантийных обязательств не требуется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Информация о банковском и (или) казначейском сопровождении контракта</w:t>
            </w: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Банковское или казначейское сопровождение контракта не требуется</w:t>
            </w: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Объект закупки</w:t>
            </w: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p w:rsidR="003E55AE" w:rsidRPr="003E55AE" w:rsidRDefault="003E55AE" w:rsidP="003E55AE">
            <w:pPr>
              <w:spacing w:after="0" w:line="240" w:lineRule="auto"/>
              <w:jc w:val="right"/>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Российский рубль</w:t>
            </w: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tbl>
            <w:tblPr>
              <w:tblW w:w="15406" w:type="dxa"/>
              <w:tblCellMar>
                <w:top w:w="15" w:type="dxa"/>
                <w:left w:w="15" w:type="dxa"/>
                <w:bottom w:w="15" w:type="dxa"/>
                <w:right w:w="15" w:type="dxa"/>
              </w:tblCellMar>
              <w:tblLook w:val="04A0"/>
            </w:tblPr>
            <w:tblGrid>
              <w:gridCol w:w="1887"/>
              <w:gridCol w:w="1380"/>
              <w:gridCol w:w="1736"/>
              <w:gridCol w:w="1143"/>
              <w:gridCol w:w="1285"/>
              <w:gridCol w:w="2735"/>
              <w:gridCol w:w="1272"/>
              <w:gridCol w:w="1403"/>
              <w:gridCol w:w="1260"/>
              <w:gridCol w:w="1305"/>
            </w:tblGrid>
            <w:tr w:rsidR="003E55AE" w:rsidRPr="003E55AE">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Наименование товара, работы, услуги по КТРУ</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Код позиции</w:t>
                  </w:r>
                </w:p>
              </w:tc>
              <w:tc>
                <w:tcPr>
                  <w:tcW w:w="0" w:type="auto"/>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Характеристики товара, работы, услуги</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Заказчик</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 xml:space="preserve">Цена за </w:t>
                  </w:r>
                  <w:proofErr w:type="spellStart"/>
                  <w:r w:rsidRPr="003E55AE">
                    <w:rPr>
                      <w:rFonts w:ascii="Times New Roman" w:eastAsia="Times New Roman" w:hAnsi="Times New Roman" w:cs="Times New Roman"/>
                      <w:b/>
                      <w:bCs/>
                      <w:sz w:val="24"/>
                      <w:szCs w:val="24"/>
                    </w:rPr>
                    <w:t>ед</w:t>
                  </w:r>
                  <w:proofErr w:type="gramStart"/>
                  <w:r w:rsidRPr="003E55AE">
                    <w:rPr>
                      <w:rFonts w:ascii="Times New Roman" w:eastAsia="Times New Roman" w:hAnsi="Times New Roman" w:cs="Times New Roman"/>
                      <w:b/>
                      <w:bCs/>
                      <w:sz w:val="24"/>
                      <w:szCs w:val="24"/>
                    </w:rPr>
                    <w:t>.и</w:t>
                  </w:r>
                  <w:proofErr w:type="gramEnd"/>
                  <w:r w:rsidRPr="003E55AE">
                    <w:rPr>
                      <w:rFonts w:ascii="Times New Roman" w:eastAsia="Times New Roman" w:hAnsi="Times New Roman" w:cs="Times New Roman"/>
                      <w:b/>
                      <w:bCs/>
                      <w:sz w:val="24"/>
                      <w:szCs w:val="24"/>
                    </w:rPr>
                    <w:t>зм</w:t>
                  </w:r>
                  <w:proofErr w:type="spellEnd"/>
                  <w:r w:rsidRPr="003E55AE">
                    <w:rPr>
                      <w:rFonts w:ascii="Times New Roman" w:eastAsia="Times New Roman" w:hAnsi="Times New Roman" w:cs="Times New Roman"/>
                      <w:b/>
                      <w:bCs/>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Стоимость</w:t>
                  </w:r>
                </w:p>
              </w:tc>
            </w:tr>
            <w:tr w:rsidR="003E55AE" w:rsidRPr="003E55A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321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Наименование</w:t>
                  </w:r>
                </w:p>
              </w:tc>
              <w:tc>
                <w:tcPr>
                  <w:tcW w:w="310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Значение</w:t>
                  </w:r>
                </w:p>
              </w:tc>
              <w:tc>
                <w:tcPr>
                  <w:tcW w:w="313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jc w:val="center"/>
                    <w:rPr>
                      <w:rFonts w:ascii="Times New Roman" w:eastAsia="Times New Roman" w:hAnsi="Times New Roman" w:cs="Times New Roman"/>
                      <w:b/>
                      <w:bCs/>
                      <w:sz w:val="24"/>
                      <w:szCs w:val="24"/>
                    </w:rPr>
                  </w:pPr>
                  <w:r w:rsidRPr="003E55AE">
                    <w:rPr>
                      <w:rFonts w:ascii="Times New Roman" w:eastAsia="Times New Roman" w:hAnsi="Times New Roman" w:cs="Times New Roman"/>
                      <w:b/>
                      <w:bCs/>
                      <w:sz w:val="24"/>
                      <w:szCs w:val="24"/>
                    </w:rPr>
                    <w:t>Единица измерения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5AE" w:rsidRPr="003E55AE" w:rsidRDefault="003E55AE" w:rsidP="003E55AE">
                  <w:pPr>
                    <w:spacing w:after="0" w:line="240" w:lineRule="auto"/>
                    <w:rPr>
                      <w:rFonts w:ascii="Times New Roman" w:eastAsia="Times New Roman" w:hAnsi="Times New Roman" w:cs="Times New Roman"/>
                      <w:b/>
                      <w:bCs/>
                      <w:sz w:val="24"/>
                      <w:szCs w:val="24"/>
                    </w:rPr>
                  </w:pPr>
                </w:p>
              </w:tc>
            </w:tr>
            <w:tr w:rsidR="003E55AE" w:rsidRPr="003E55AE">
              <w:trPr>
                <w:trHeight w:val="12"/>
              </w:trPr>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 xml:space="preserve">«Капитальный ремонт кровли здания дома культуры х. </w:t>
                  </w:r>
                  <w:proofErr w:type="spellStart"/>
                  <w:r w:rsidRPr="003E55AE">
                    <w:rPr>
                      <w:rFonts w:ascii="Times New Roman" w:eastAsia="Times New Roman" w:hAnsi="Times New Roman" w:cs="Times New Roman"/>
                      <w:sz w:val="24"/>
                      <w:szCs w:val="24"/>
                    </w:rPr>
                    <w:t>Меклета</w:t>
                  </w:r>
                  <w:proofErr w:type="spellEnd"/>
                  <w:r w:rsidRPr="003E55AE">
                    <w:rPr>
                      <w:rFonts w:ascii="Times New Roman" w:eastAsia="Times New Roman" w:hAnsi="Times New Roman" w:cs="Times New Roman"/>
                      <w:sz w:val="24"/>
                      <w:szCs w:val="24"/>
                    </w:rPr>
                    <w:t xml:space="preserve"> МБУК "Новопавловская клубная система" Белоглинского района»</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43.91.19.110</w:t>
                  </w:r>
                </w:p>
              </w:tc>
              <w:tc>
                <w:tcPr>
                  <w:tcW w:w="0" w:type="auto"/>
                  <w:gridSpan w:val="3"/>
                  <w:tcBorders>
                    <w:top w:val="nil"/>
                    <w:left w:val="nil"/>
                    <w:bottom w:val="nil"/>
                    <w:right w:val="nil"/>
                  </w:tcBorders>
                  <w:tcMar>
                    <w:top w:w="0" w:type="dxa"/>
                    <w:left w:w="0" w:type="dxa"/>
                    <w:bottom w:w="0" w:type="dxa"/>
                    <w:right w:w="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tbl>
                  <w:tblPr>
                    <w:tblW w:w="1250" w:type="dxa"/>
                    <w:tblCellSpacing w:w="15" w:type="dxa"/>
                    <w:tblCellMar>
                      <w:top w:w="15" w:type="dxa"/>
                      <w:left w:w="15" w:type="dxa"/>
                      <w:bottom w:w="15" w:type="dxa"/>
                      <w:right w:w="15" w:type="dxa"/>
                    </w:tblCellMar>
                    <w:tblLook w:val="04A0"/>
                  </w:tblPr>
                  <w:tblGrid>
                    <w:gridCol w:w="2615"/>
                  </w:tblGrid>
                  <w:tr w:rsidR="003E55AE" w:rsidRPr="003E55AE">
                    <w:trPr>
                      <w:tblCellSpacing w:w="15" w:type="dxa"/>
                    </w:trPr>
                    <w:tc>
                      <w:tcPr>
                        <w:tcW w:w="1091" w:type="dxa"/>
                        <w:tcBorders>
                          <w:top w:val="nil"/>
                          <w:left w:val="nil"/>
                          <w:bottom w:val="nil"/>
                          <w:right w:val="nil"/>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МУНИЦИПАЛЬНОЕ БЮДЖЕТНОЕ УЧРЕЖДЕНИЕ КУЛЬТУРЫ "НОВОПАВЛОВСКАЯ КЛУБНАЯ СИСТЕМА"</w:t>
                        </w:r>
                      </w:p>
                    </w:tc>
                  </w:tr>
                </w:tbl>
                <w:p w:rsidR="003E55AE" w:rsidRPr="003E55AE" w:rsidRDefault="003E55AE" w:rsidP="003E55A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Условная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tbl>
                  <w:tblPr>
                    <w:tblW w:w="691" w:type="dxa"/>
                    <w:tblCellSpacing w:w="15" w:type="dxa"/>
                    <w:tblCellMar>
                      <w:top w:w="15" w:type="dxa"/>
                      <w:left w:w="15" w:type="dxa"/>
                      <w:bottom w:w="15" w:type="dxa"/>
                      <w:right w:w="15" w:type="dxa"/>
                    </w:tblCellMar>
                    <w:tblLook w:val="04A0"/>
                  </w:tblPr>
                  <w:tblGrid>
                    <w:gridCol w:w="691"/>
                  </w:tblGrid>
                  <w:tr w:rsidR="003E55AE" w:rsidRPr="003E55AE">
                    <w:trPr>
                      <w:tblCellSpacing w:w="15" w:type="dxa"/>
                    </w:trPr>
                    <w:tc>
                      <w:tcPr>
                        <w:tcW w:w="533" w:type="dxa"/>
                        <w:tcBorders>
                          <w:top w:val="nil"/>
                          <w:left w:val="nil"/>
                          <w:bottom w:val="nil"/>
                          <w:right w:val="nil"/>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1</w:t>
                        </w:r>
                      </w:p>
                    </w:tc>
                  </w:tr>
                </w:tbl>
                <w:p w:rsidR="003E55AE" w:rsidRPr="003E55AE" w:rsidRDefault="003E55AE" w:rsidP="003E55A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c>
                <w:tcPr>
                  <w:tcW w:w="0" w:type="auto"/>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r w:rsidRPr="003E55AE">
                    <w:rPr>
                      <w:rFonts w:ascii="Times New Roman" w:eastAsia="Times New Roman" w:hAnsi="Times New Roman" w:cs="Times New Roman"/>
                      <w:sz w:val="24"/>
                      <w:szCs w:val="24"/>
                    </w:rPr>
                    <w:t>8092918.80</w:t>
                  </w:r>
                </w:p>
              </w:tc>
            </w:tr>
          </w:tbl>
          <w:p w:rsidR="003E55AE" w:rsidRPr="003E55AE" w:rsidRDefault="003E55AE" w:rsidP="003E55AE">
            <w:pPr>
              <w:spacing w:after="0" w:line="240" w:lineRule="auto"/>
              <w:rPr>
                <w:rFonts w:ascii="Times New Roman" w:eastAsia="Times New Roman" w:hAnsi="Times New Roman" w:cs="Times New Roman"/>
                <w:color w:val="000000"/>
                <w:sz w:val="24"/>
                <w:szCs w:val="24"/>
              </w:rPr>
            </w:pPr>
          </w:p>
        </w:tc>
      </w:tr>
      <w:tr w:rsidR="003E55AE" w:rsidRPr="003E55AE" w:rsidTr="003E55AE">
        <w:trPr>
          <w:tblCellSpacing w:w="15" w:type="dxa"/>
        </w:trPr>
        <w:tc>
          <w:tcPr>
            <w:tcW w:w="0" w:type="auto"/>
            <w:gridSpan w:val="2"/>
            <w:tcMar>
              <w:top w:w="0" w:type="dxa"/>
              <w:left w:w="180" w:type="dxa"/>
              <w:bottom w:w="0" w:type="dxa"/>
              <w:right w:w="120" w:type="dxa"/>
            </w:tcMar>
            <w:vAlign w:val="center"/>
            <w:hideMark/>
          </w:tcPr>
          <w:p w:rsidR="003E55AE" w:rsidRPr="003E55AE" w:rsidRDefault="003E55AE" w:rsidP="003E55AE">
            <w:pPr>
              <w:spacing w:after="0" w:line="240" w:lineRule="auto"/>
              <w:jc w:val="right"/>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Итого: 8092918.80 Российский рубль</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Преимущества и требования к участникам</w:t>
            </w:r>
          </w:p>
        </w:tc>
        <w:tc>
          <w:tcPr>
            <w:tcW w:w="0" w:type="auto"/>
            <w:vAlign w:val="center"/>
            <w:hideMark/>
          </w:tcPr>
          <w:p w:rsidR="003E55AE" w:rsidRPr="003E55AE" w:rsidRDefault="003E55AE" w:rsidP="003E55AE">
            <w:pPr>
              <w:spacing w:after="0" w:line="240" w:lineRule="auto"/>
              <w:rPr>
                <w:rFonts w:ascii="Times New Roman" w:eastAsia="Times New Roman" w:hAnsi="Times New Roman" w:cs="Times New Roman"/>
                <w:sz w:val="24"/>
                <w:szCs w:val="24"/>
              </w:rPr>
            </w:pP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Преимущества</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Не </w:t>
            </w:r>
            <w:proofErr w:type="gramStart"/>
            <w:r w:rsidRPr="003E55AE">
              <w:rPr>
                <w:rFonts w:ascii="Times New Roman" w:eastAsia="Times New Roman" w:hAnsi="Times New Roman" w:cs="Times New Roman"/>
                <w:color w:val="000000"/>
                <w:sz w:val="24"/>
                <w:szCs w:val="24"/>
              </w:rPr>
              <w:t>установлены</w:t>
            </w:r>
            <w:proofErr w:type="gramEnd"/>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Требования к участникам</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1 Единые требования к участникам закупок в соответствии с </w:t>
            </w:r>
            <w:proofErr w:type="gramStart"/>
            <w:r w:rsidRPr="003E55AE">
              <w:rPr>
                <w:rFonts w:ascii="Times New Roman" w:eastAsia="Times New Roman" w:hAnsi="Times New Roman" w:cs="Times New Roman"/>
                <w:color w:val="000000"/>
                <w:sz w:val="24"/>
                <w:szCs w:val="24"/>
              </w:rPr>
              <w:t>ч</w:t>
            </w:r>
            <w:proofErr w:type="gramEnd"/>
            <w:r w:rsidRPr="003E55AE">
              <w:rPr>
                <w:rFonts w:ascii="Times New Roman" w:eastAsia="Times New Roman" w:hAnsi="Times New Roman" w:cs="Times New Roman"/>
                <w:color w:val="000000"/>
                <w:sz w:val="24"/>
                <w:szCs w:val="24"/>
              </w:rPr>
              <w:t>. 1 ст. 31 Закона № 44-ФЗ</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 xml:space="preserve">Установлено. </w:t>
            </w:r>
            <w:proofErr w:type="gramStart"/>
            <w:r w:rsidRPr="003E55AE">
              <w:rPr>
                <w:rFonts w:ascii="Times New Roman" w:eastAsia="Times New Roman" w:hAnsi="Times New Roman" w:cs="Times New Roman"/>
                <w:color w:val="000000"/>
                <w:sz w:val="24"/>
                <w:szCs w:val="24"/>
              </w:rPr>
              <w:t xml:space="preserve">В соответствии со ст. 55.8 </w:t>
            </w:r>
            <w:proofErr w:type="spellStart"/>
            <w:r w:rsidRPr="003E55AE">
              <w:rPr>
                <w:rFonts w:ascii="Times New Roman" w:eastAsia="Times New Roman" w:hAnsi="Times New Roman" w:cs="Times New Roman"/>
                <w:color w:val="000000"/>
                <w:sz w:val="24"/>
                <w:szCs w:val="24"/>
              </w:rPr>
              <w:t>ГрК</w:t>
            </w:r>
            <w:proofErr w:type="spellEnd"/>
            <w:r w:rsidRPr="003E55AE">
              <w:rPr>
                <w:rFonts w:ascii="Times New Roman" w:eastAsia="Times New Roman" w:hAnsi="Times New Roman" w:cs="Times New Roman"/>
                <w:color w:val="000000"/>
                <w:sz w:val="24"/>
                <w:szCs w:val="24"/>
              </w:rPr>
              <w:t xml:space="preserve"> РФ: 1.1 Участник закупки должен быть действующим членом </w:t>
            </w:r>
            <w:proofErr w:type="spellStart"/>
            <w:r w:rsidRPr="003E55AE">
              <w:rPr>
                <w:rFonts w:ascii="Times New Roman" w:eastAsia="Times New Roman" w:hAnsi="Times New Roman" w:cs="Times New Roman"/>
                <w:color w:val="000000"/>
                <w:sz w:val="24"/>
                <w:szCs w:val="24"/>
              </w:rPr>
              <w:t>саморегулируемой</w:t>
            </w:r>
            <w:proofErr w:type="spellEnd"/>
            <w:r w:rsidRPr="003E55AE">
              <w:rPr>
                <w:rFonts w:ascii="Times New Roman" w:eastAsia="Times New Roman" w:hAnsi="Times New Roman" w:cs="Times New Roman"/>
                <w:color w:val="000000"/>
                <w:sz w:val="24"/>
                <w:szCs w:val="24"/>
              </w:rPr>
              <w:t xml:space="preserve"> организации в области строительства, реконструкции, капитального ремонта объектов капитального строительства, обладающей компенсационным фондом обеспечения договорных обязательств в соответствии со статьями 55.4 и 55.16 Градостроительного кодекса Российской Федерации. 1.2 Совокупный размер обязательств участника аукциона не должен превышать уровень ответственности участника по компенсационному фонду обеспечения договорных обязательств</w:t>
            </w:r>
            <w:proofErr w:type="gramEnd"/>
            <w:r w:rsidRPr="003E55AE">
              <w:rPr>
                <w:rFonts w:ascii="Times New Roman" w:eastAsia="Times New Roman" w:hAnsi="Times New Roman" w:cs="Times New Roman"/>
                <w:color w:val="000000"/>
                <w:sz w:val="24"/>
                <w:szCs w:val="24"/>
              </w:rPr>
              <w:t xml:space="preserve">. Перечисленные требования не распространяются: - на лиц, перечисленных в </w:t>
            </w:r>
            <w:proofErr w:type="gramStart"/>
            <w:r w:rsidRPr="003E55AE">
              <w:rPr>
                <w:rFonts w:ascii="Times New Roman" w:eastAsia="Times New Roman" w:hAnsi="Times New Roman" w:cs="Times New Roman"/>
                <w:color w:val="000000"/>
                <w:sz w:val="24"/>
                <w:szCs w:val="24"/>
              </w:rPr>
              <w:t>ч</w:t>
            </w:r>
            <w:proofErr w:type="gramEnd"/>
            <w:r w:rsidRPr="003E55AE">
              <w:rPr>
                <w:rFonts w:ascii="Times New Roman" w:eastAsia="Times New Roman" w:hAnsi="Times New Roman" w:cs="Times New Roman"/>
                <w:color w:val="000000"/>
                <w:sz w:val="24"/>
                <w:szCs w:val="24"/>
              </w:rPr>
              <w:t xml:space="preserve">. 2.2 ст. 52 </w:t>
            </w:r>
            <w:proofErr w:type="spellStart"/>
            <w:r w:rsidRPr="003E55AE">
              <w:rPr>
                <w:rFonts w:ascii="Times New Roman" w:eastAsia="Times New Roman" w:hAnsi="Times New Roman" w:cs="Times New Roman"/>
                <w:color w:val="000000"/>
                <w:sz w:val="24"/>
                <w:szCs w:val="24"/>
              </w:rPr>
              <w:t>ГрК</w:t>
            </w:r>
            <w:proofErr w:type="spellEnd"/>
            <w:r w:rsidRPr="003E55AE">
              <w:rPr>
                <w:rFonts w:ascii="Times New Roman" w:eastAsia="Times New Roman" w:hAnsi="Times New Roman" w:cs="Times New Roman"/>
                <w:color w:val="000000"/>
                <w:sz w:val="24"/>
                <w:szCs w:val="24"/>
              </w:rPr>
              <w:t xml:space="preserve"> РФ. Установлены требования к участникам </w:t>
            </w:r>
            <w:r w:rsidRPr="003E55AE">
              <w:rPr>
                <w:rFonts w:ascii="Times New Roman" w:eastAsia="Times New Roman" w:hAnsi="Times New Roman" w:cs="Times New Roman"/>
                <w:color w:val="000000"/>
                <w:sz w:val="24"/>
                <w:szCs w:val="24"/>
              </w:rPr>
              <w:lastRenderedPageBreak/>
              <w:t>электронного аукциона в соответствии с пунктами 3-5, 7-11 части 1 статьи 31 44-ФЗ за исключением требования, предусмотренного пунктом 8 части 1статьи 31 44-ФЗ (т.к. в связи с исполнением контракта заказчик не приобретает права на результаты интеллектуальной деятельности)</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2 Требования к участникам закупок в соответствии с частью 1.1 статьи 31 Федерального закона № 44-ФЗ</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Установлено</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3 Требования к участникам закупок в соответствии с частью 2 статьи 31 Федерального закона № 44-ФЗ</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Установлено</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3 . 1 Требования в соответствии с п. 2.4 приложения № 1 ПП РФ № 99</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proofErr w:type="gramStart"/>
            <w:r w:rsidRPr="003E55AE">
              <w:rPr>
                <w:rFonts w:ascii="Times New Roman" w:eastAsia="Times New Roman" w:hAnsi="Times New Roman" w:cs="Times New Roman"/>
                <w:color w:val="000000"/>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rsidRPr="003E55AE">
              <w:rPr>
                <w:rFonts w:ascii="Times New Roman" w:eastAsia="Times New Roman" w:hAnsi="Times New Roman" w:cs="Times New Roman"/>
                <w:color w:val="000000"/>
                <w:sz w:val="24"/>
                <w:szCs w:val="24"/>
              </w:rP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3E55AE">
              <w:rPr>
                <w:rFonts w:ascii="Times New Roman" w:eastAsia="Times New Roman" w:hAnsi="Times New Roman" w:cs="Times New Roman"/>
                <w:color w:val="000000"/>
                <w:sz w:val="24"/>
                <w:szCs w:val="24"/>
              </w:rPr>
              <w:t>право</w:t>
            </w:r>
            <w:proofErr w:type="gramEnd"/>
            <w:r w:rsidRPr="003E55AE">
              <w:rPr>
                <w:rFonts w:ascii="Times New Roman" w:eastAsia="Times New Roman" w:hAnsi="Times New Roman" w:cs="Times New Roman"/>
                <w:color w:val="000000"/>
                <w:sz w:val="24"/>
                <w:szCs w:val="24"/>
              </w:rPr>
              <w:t xml:space="preserve"> заключить который проводится закупка</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lastRenderedPageBreak/>
              <w:t>Ограничения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1 Закупка у субъектов малого предпринимательства и социально ориентированных некоммерческих организаций</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Предусмотрено (закупка осуществляется только у субъектов малого предпринимательства, социально ориентированных некоммерческих организаций)</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Дополнительная информация</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Информация отсутствует</w:t>
            </w:r>
          </w:p>
        </w:tc>
      </w:tr>
      <w:tr w:rsidR="003E55AE" w:rsidRPr="003E55AE" w:rsidTr="003E55AE">
        <w:trPr>
          <w:tblCellSpacing w:w="15" w:type="dxa"/>
        </w:trPr>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b/>
                <w:bCs/>
                <w:color w:val="000000"/>
                <w:sz w:val="24"/>
                <w:szCs w:val="24"/>
              </w:rPr>
              <w:t>Перечень прикрепленных документов</w:t>
            </w:r>
          </w:p>
        </w:tc>
        <w:tc>
          <w:tcPr>
            <w:tcW w:w="0" w:type="auto"/>
            <w:tcMar>
              <w:top w:w="0" w:type="dxa"/>
              <w:left w:w="180" w:type="dxa"/>
              <w:bottom w:w="0" w:type="dxa"/>
              <w:right w:w="120" w:type="dxa"/>
            </w:tcMar>
            <w:vAlign w:val="center"/>
            <w:hideMark/>
          </w:tcPr>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1 Документация о закупке</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2 Проект контракта</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3 Обоснование начальной (максимальной) цены контракта</w:t>
            </w:r>
          </w:p>
          <w:p w:rsidR="003E55AE" w:rsidRPr="003E55AE" w:rsidRDefault="003E55AE" w:rsidP="003E55AE">
            <w:pPr>
              <w:spacing w:after="0" w:line="240" w:lineRule="auto"/>
              <w:rPr>
                <w:rFonts w:ascii="Times New Roman" w:eastAsia="Times New Roman" w:hAnsi="Times New Roman" w:cs="Times New Roman"/>
                <w:color w:val="000000"/>
                <w:sz w:val="24"/>
                <w:szCs w:val="24"/>
              </w:rPr>
            </w:pPr>
            <w:r w:rsidRPr="003E55AE">
              <w:rPr>
                <w:rFonts w:ascii="Times New Roman" w:eastAsia="Times New Roman" w:hAnsi="Times New Roman" w:cs="Times New Roman"/>
                <w:color w:val="000000"/>
                <w:sz w:val="24"/>
                <w:szCs w:val="24"/>
              </w:rPr>
              <w:t>4 Описание объекта закупки</w:t>
            </w:r>
          </w:p>
        </w:tc>
      </w:tr>
    </w:tbl>
    <w:p w:rsidR="00AE6A82" w:rsidRPr="003E55AE" w:rsidRDefault="00AE6A82" w:rsidP="003E55AE">
      <w:pPr>
        <w:spacing w:after="0" w:line="240" w:lineRule="auto"/>
        <w:rPr>
          <w:rFonts w:ascii="Times New Roman" w:hAnsi="Times New Roman" w:cs="Times New Roman"/>
          <w:sz w:val="24"/>
          <w:szCs w:val="24"/>
        </w:rPr>
      </w:pPr>
    </w:p>
    <w:sectPr w:rsidR="00AE6A82" w:rsidRPr="003E55AE" w:rsidSect="003E55AE">
      <w:pgSz w:w="11906" w:h="16838"/>
      <w:pgMar w:top="28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73FF"/>
    <w:rsid w:val="000160BC"/>
    <w:rsid w:val="00334975"/>
    <w:rsid w:val="003E55AE"/>
    <w:rsid w:val="0044384D"/>
    <w:rsid w:val="004964CA"/>
    <w:rsid w:val="004A7271"/>
    <w:rsid w:val="00666533"/>
    <w:rsid w:val="006B73FF"/>
    <w:rsid w:val="009301AA"/>
    <w:rsid w:val="00AE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3FF"/>
    <w:rPr>
      <w:rFonts w:ascii="Tahoma" w:hAnsi="Tahoma" w:cs="Tahoma"/>
      <w:sz w:val="16"/>
      <w:szCs w:val="16"/>
    </w:rPr>
  </w:style>
  <w:style w:type="paragraph" w:customStyle="1" w:styleId="title">
    <w:name w:val="titl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4A7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азвание объекта2"/>
    <w:basedOn w:val="a"/>
    <w:rsid w:val="00443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3E5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764582">
      <w:bodyDiv w:val="1"/>
      <w:marLeft w:val="0"/>
      <w:marRight w:val="0"/>
      <w:marTop w:val="0"/>
      <w:marBottom w:val="0"/>
      <w:divBdr>
        <w:top w:val="none" w:sz="0" w:space="0" w:color="auto"/>
        <w:left w:val="none" w:sz="0" w:space="0" w:color="auto"/>
        <w:bottom w:val="none" w:sz="0" w:space="0" w:color="auto"/>
        <w:right w:val="none" w:sz="0" w:space="0" w:color="auto"/>
      </w:divBdr>
    </w:div>
    <w:div w:id="781413746">
      <w:bodyDiv w:val="1"/>
      <w:marLeft w:val="0"/>
      <w:marRight w:val="0"/>
      <w:marTop w:val="0"/>
      <w:marBottom w:val="0"/>
      <w:divBdr>
        <w:top w:val="none" w:sz="0" w:space="0" w:color="auto"/>
        <w:left w:val="none" w:sz="0" w:space="0" w:color="auto"/>
        <w:bottom w:val="none" w:sz="0" w:space="0" w:color="auto"/>
        <w:right w:val="none" w:sz="0" w:space="0" w:color="auto"/>
      </w:divBdr>
    </w:div>
    <w:div w:id="12105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6978</Characters>
  <Application>Microsoft Office Word</Application>
  <DocSecurity>0</DocSecurity>
  <Lines>58</Lines>
  <Paragraphs>16</Paragraphs>
  <ScaleCrop>false</ScaleCrop>
  <Company>SPecialiST RePack</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cp:lastPrinted>2021-07-28T05:32:00Z</cp:lastPrinted>
  <dcterms:created xsi:type="dcterms:W3CDTF">2021-07-28T05:32:00Z</dcterms:created>
  <dcterms:modified xsi:type="dcterms:W3CDTF">2021-07-28T05:32:00Z</dcterms:modified>
</cp:coreProperties>
</file>