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5F" w:rsidRDefault="00E2725F" w:rsidP="00E2725F">
      <w:pPr>
        <w:rPr>
          <w:color w:val="auto"/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E2725F" w:rsidRPr="00E2725F" w:rsidRDefault="00E2725F" w:rsidP="00E2725F">
      <w:pPr>
        <w:rPr>
          <w:sz w:val="2"/>
          <w:szCs w:val="2"/>
        </w:rPr>
      </w:pPr>
    </w:p>
    <w:p w:rsidR="00F86913" w:rsidRPr="00F86913" w:rsidRDefault="00F86913" w:rsidP="00F86913">
      <w:pPr>
        <w:pStyle w:val="101"/>
        <w:framePr w:w="10671" w:h="15171" w:hRule="exact" w:wrap="none" w:vAnchor="page" w:hAnchor="page" w:x="711" w:y="891"/>
        <w:shd w:val="clear" w:color="auto" w:fill="auto"/>
        <w:spacing w:after="270"/>
        <w:ind w:left="280"/>
        <w:rPr>
          <w:b/>
          <w:u w:val="single"/>
        </w:rPr>
      </w:pPr>
      <w:bookmarkStart w:id="0" w:name="_GoBack"/>
      <w:r w:rsidRPr="00F86913">
        <w:rPr>
          <w:rStyle w:val="100"/>
          <w:b/>
          <w:color w:val="000000"/>
        </w:rPr>
        <w:t>Уважаемые налогоплательщики!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shd w:val="clear" w:color="auto" w:fill="auto"/>
        <w:spacing w:before="0" w:after="63" w:line="260" w:lineRule="exact"/>
        <w:ind w:left="708" w:firstLine="708"/>
        <w:jc w:val="both"/>
        <w:rPr>
          <w:sz w:val="24"/>
          <w:szCs w:val="24"/>
        </w:rPr>
      </w:pPr>
      <w:proofErr w:type="gramStart"/>
      <w:r w:rsidRPr="00F86913">
        <w:rPr>
          <w:rStyle w:val="2"/>
          <w:color w:val="000000"/>
          <w:sz w:val="24"/>
          <w:szCs w:val="24"/>
        </w:rPr>
        <w:t>Межрайонная</w:t>
      </w:r>
      <w:proofErr w:type="gramEnd"/>
      <w:r w:rsidRPr="00F86913">
        <w:rPr>
          <w:rStyle w:val="2"/>
          <w:color w:val="000000"/>
          <w:sz w:val="24"/>
          <w:szCs w:val="24"/>
        </w:rPr>
        <w:t xml:space="preserve"> ИФНС России №1 по Краснодарскому краю напоминает, что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shd w:val="clear" w:color="auto" w:fill="auto"/>
        <w:spacing w:before="0" w:after="64" w:line="298" w:lineRule="exact"/>
        <w:ind w:left="600"/>
        <w:jc w:val="both"/>
        <w:rPr>
          <w:sz w:val="24"/>
          <w:szCs w:val="24"/>
        </w:rPr>
      </w:pPr>
      <w:r w:rsidRPr="00F86913">
        <w:rPr>
          <w:rStyle w:val="2"/>
          <w:color w:val="000000"/>
          <w:sz w:val="24"/>
          <w:szCs w:val="24"/>
        </w:rPr>
        <w:t>с 2022 года применяется упрощенный порядок получения вычетов по НДФЛ при покупке жилья, погашении процентов по ипотеке и по операциям на индивидуальном инвестиционном счете.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shd w:val="clear" w:color="auto" w:fill="auto"/>
        <w:tabs>
          <w:tab w:val="left" w:pos="2774"/>
          <w:tab w:val="left" w:pos="6125"/>
          <w:tab w:val="left" w:pos="8894"/>
        </w:tabs>
        <w:spacing w:before="0" w:line="276" w:lineRule="auto"/>
        <w:ind w:left="567" w:firstLine="600"/>
        <w:jc w:val="both"/>
        <w:rPr>
          <w:rStyle w:val="2"/>
          <w:color w:val="000000"/>
          <w:sz w:val="24"/>
          <w:szCs w:val="24"/>
        </w:rPr>
      </w:pPr>
      <w:r w:rsidRPr="00F86913">
        <w:rPr>
          <w:rStyle w:val="2"/>
          <w:color w:val="000000"/>
          <w:sz w:val="24"/>
          <w:szCs w:val="24"/>
        </w:rPr>
        <w:t xml:space="preserve">   Получить упрощенный налоговый вычет смогут граждане, у которых есть Личный кабинет на сайте ФНС России. Для этого не нужно заполнять декларацию 3-НДФЛ и собирать пакет документов, подтверждающих право на вычет. Вся необходимая информация по вычетам поступит от банков. К сервису предоставления налоговых вычетов по НДФЛ в упрощенном порядке уже подключились: ВТБ. «Альфа-Капитал», </w:t>
      </w:r>
      <w:proofErr w:type="gramStart"/>
      <w:r w:rsidRPr="00F86913">
        <w:rPr>
          <w:rStyle w:val="2"/>
          <w:color w:val="000000"/>
          <w:sz w:val="24"/>
          <w:szCs w:val="24"/>
          <w:lang w:val="en-US"/>
        </w:rPr>
        <w:t>PC</w:t>
      </w:r>
      <w:proofErr w:type="gramEnd"/>
      <w:r w:rsidRPr="00F86913">
        <w:rPr>
          <w:rStyle w:val="2"/>
          <w:color w:val="000000"/>
          <w:sz w:val="24"/>
          <w:szCs w:val="24"/>
        </w:rPr>
        <w:t>ХБ, «Тинькофф Банк», «Сбербанк».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shd w:val="clear" w:color="auto" w:fill="auto"/>
        <w:tabs>
          <w:tab w:val="left" w:pos="2774"/>
          <w:tab w:val="left" w:pos="6125"/>
          <w:tab w:val="left" w:pos="8894"/>
        </w:tabs>
        <w:spacing w:before="0" w:line="276" w:lineRule="auto"/>
        <w:ind w:left="567" w:firstLine="600"/>
        <w:jc w:val="both"/>
        <w:rPr>
          <w:sz w:val="24"/>
          <w:szCs w:val="24"/>
        </w:rPr>
      </w:pPr>
      <w:r w:rsidRPr="00F86913">
        <w:rPr>
          <w:sz w:val="24"/>
          <w:szCs w:val="24"/>
        </w:rPr>
        <w:t>Не позднее 30 апреля 2022 года необходимо подать декларацию налогоплательщикам, получившим доходы от продажи недвижимости, транспорта, ценных бумаг, от выигрыша, от сдачи в аренду недвижимости. Самый легкий способ подать декларацию - через личный кабинет налогоплательщика.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proofErr w:type="gramStart"/>
      <w:r w:rsidRPr="00F86913">
        <w:rPr>
          <w:sz w:val="24"/>
          <w:szCs w:val="24"/>
        </w:rPr>
        <w:t>Межрайонная</w:t>
      </w:r>
      <w:proofErr w:type="gramEnd"/>
      <w:r w:rsidRPr="00F86913">
        <w:rPr>
          <w:sz w:val="24"/>
          <w:szCs w:val="24"/>
        </w:rPr>
        <w:t xml:space="preserve"> ИФНС России №1 по Краснодарскому краю напоминает, что физические лица, которые в 2021 году 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r w:rsidRPr="00F86913">
        <w:rPr>
          <w:sz w:val="24"/>
          <w:szCs w:val="24"/>
        </w:rPr>
        <w:t xml:space="preserve"> Налоговый орган применяет льготы на основании сведений, полученных при         информационном обмене с ПФР. </w:t>
      </w:r>
      <w:proofErr w:type="spellStart"/>
      <w:r w:rsidRPr="00F86913">
        <w:rPr>
          <w:sz w:val="24"/>
          <w:szCs w:val="24"/>
        </w:rPr>
        <w:t>Росреестром</w:t>
      </w:r>
      <w:proofErr w:type="spellEnd"/>
      <w:r w:rsidRPr="00F86913">
        <w:rPr>
          <w:sz w:val="24"/>
          <w:szCs w:val="24"/>
        </w:rPr>
        <w:t xml:space="preserve"> и региональными органами соцзащиты населения. </w:t>
      </w:r>
    </w:p>
    <w:p w:rsid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rPr>
          <w:b/>
          <w:sz w:val="24"/>
          <w:szCs w:val="24"/>
        </w:rPr>
      </w:pP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rPr>
          <w:b/>
        </w:rPr>
      </w:pPr>
      <w:r w:rsidRPr="00F86913">
        <w:rPr>
          <w:b/>
        </w:rPr>
        <w:t>НАЛОГОВЫЕ ВЫЧЕТЫ ПО НДФЛ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rPr>
          <w:b/>
        </w:rPr>
      </w:pPr>
      <w:r w:rsidRPr="00F86913">
        <w:rPr>
          <w:b/>
        </w:rPr>
        <w:t>(п.1 ст. 219. п.1 ст.220)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rPr>
          <w:b/>
          <w:sz w:val="24"/>
          <w:szCs w:val="24"/>
        </w:rPr>
      </w:pPr>
      <w:r w:rsidRPr="00F86913">
        <w:rPr>
          <w:b/>
          <w:sz w:val="24"/>
          <w:szCs w:val="24"/>
        </w:rPr>
        <w:t>1. В части порядка предоставления имущественных вычетов: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r w:rsidRPr="00F86913">
        <w:rPr>
          <w:sz w:val="24"/>
          <w:szCs w:val="24"/>
        </w:rPr>
        <w:t xml:space="preserve">срок нахождения в собственности земельных участков, образованных </w:t>
      </w:r>
      <w:proofErr w:type="gramStart"/>
      <w:r w:rsidRPr="00F86913">
        <w:rPr>
          <w:sz w:val="24"/>
          <w:szCs w:val="24"/>
        </w:rPr>
        <w:t>в</w:t>
      </w:r>
      <w:proofErr w:type="gramEnd"/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F86913">
        <w:rPr>
          <w:sz w:val="24"/>
          <w:szCs w:val="24"/>
        </w:rPr>
        <w:t>результате</w:t>
      </w:r>
      <w:proofErr w:type="gramEnd"/>
      <w:r w:rsidRPr="00F86913">
        <w:rPr>
          <w:sz w:val="24"/>
          <w:szCs w:val="24"/>
        </w:rPr>
        <w:t xml:space="preserve"> раздела, исчисляется с даты государственной регистрации права на них в ЕГРП: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913">
        <w:rPr>
          <w:sz w:val="24"/>
          <w:szCs w:val="24"/>
        </w:rPr>
        <w:t>при продаже физическими лицами по одному договору купли-продажи объекта недвижимого имущества, находящегося в их общей долевой собственности, имущественный налоговый вычет в размере 1 000 000 рублей распределяется между собственниками пропорционально доле в праве собственности, а не в размере 1 000 000 рублей на каждого собственника.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r w:rsidRPr="00F86913">
        <w:rPr>
          <w:sz w:val="24"/>
          <w:szCs w:val="24"/>
        </w:rPr>
        <w:t>Необходимо оплатить задолженность по налогам! Неисполнение обязанностей по        уплате налогов является правонарушением, за которое установлена ответственность -  налоговая, административная и уголовная.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proofErr w:type="gramStart"/>
      <w:r w:rsidRPr="00F86913">
        <w:rPr>
          <w:sz w:val="24"/>
          <w:szCs w:val="24"/>
        </w:rPr>
        <w:t>Межрайонная</w:t>
      </w:r>
      <w:proofErr w:type="gramEnd"/>
      <w:r w:rsidRPr="00F86913">
        <w:rPr>
          <w:sz w:val="24"/>
          <w:szCs w:val="24"/>
        </w:rPr>
        <w:t xml:space="preserve"> ИФНС России №1 по Краснодарскому краю информирует, что легальный чек это гарант защиты гражданских прав и интересов! Проверяйте чек сразу после покупки! Используйте бесплатное мобильное приложение ФНС России «проверка чеков».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proofErr w:type="gramStart"/>
      <w:r w:rsidRPr="00F86913">
        <w:rPr>
          <w:sz w:val="24"/>
          <w:szCs w:val="24"/>
        </w:rPr>
        <w:t>Межрайонная</w:t>
      </w:r>
      <w:proofErr w:type="gramEnd"/>
      <w:r w:rsidRPr="00F86913">
        <w:rPr>
          <w:sz w:val="24"/>
          <w:szCs w:val="24"/>
        </w:rPr>
        <w:t xml:space="preserve"> ИФНС России №1 по Краснодарскому краю информирует о возможности получения государственных услуг ФНС России в МФЦ.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r w:rsidRPr="00F86913">
        <w:rPr>
          <w:sz w:val="24"/>
          <w:szCs w:val="24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органов.</w:t>
      </w:r>
    </w:p>
    <w:p w:rsidR="00F86913" w:rsidRPr="00F86913" w:rsidRDefault="00F86913" w:rsidP="00F86913">
      <w:pPr>
        <w:pStyle w:val="20"/>
        <w:framePr w:w="10671" w:h="15171" w:hRule="exact" w:wrap="none" w:vAnchor="page" w:hAnchor="page" w:x="711" w:y="891"/>
        <w:tabs>
          <w:tab w:val="left" w:pos="2774"/>
          <w:tab w:val="left" w:pos="6125"/>
          <w:tab w:val="left" w:pos="8894"/>
        </w:tabs>
        <w:spacing w:line="293" w:lineRule="exact"/>
        <w:ind w:left="567" w:firstLine="600"/>
        <w:jc w:val="both"/>
        <w:rPr>
          <w:sz w:val="24"/>
          <w:szCs w:val="24"/>
        </w:rPr>
      </w:pPr>
      <w:r w:rsidRPr="00F86913">
        <w:rPr>
          <w:sz w:val="24"/>
          <w:szCs w:val="24"/>
        </w:rPr>
        <w:t>Согласие можно представить в налоговую инспекцию лично, по почте, в электронной форме или через Личный кабинет налогоплательщика на сайте ФНС России.</w:t>
      </w:r>
    </w:p>
    <w:bookmarkEnd w:id="0"/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p w:rsidR="00E2725F" w:rsidRPr="00F86913" w:rsidRDefault="00E2725F" w:rsidP="00E2725F">
      <w:pPr>
        <w:rPr>
          <w:rFonts w:ascii="Times New Roman" w:hAnsi="Times New Roman" w:cs="Times New Roman"/>
        </w:rPr>
      </w:pPr>
    </w:p>
    <w:sectPr w:rsidR="00E2725F" w:rsidRPr="00F869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1D0"/>
    <w:multiLevelType w:val="hybridMultilevel"/>
    <w:tmpl w:val="69EE4F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B1"/>
    <w:rsid w:val="000B2637"/>
    <w:rsid w:val="00392181"/>
    <w:rsid w:val="003D371E"/>
    <w:rsid w:val="00497B3B"/>
    <w:rsid w:val="0054416F"/>
    <w:rsid w:val="00587AB8"/>
    <w:rsid w:val="005B411E"/>
    <w:rsid w:val="00671759"/>
    <w:rsid w:val="008C4EB1"/>
    <w:rsid w:val="009806FF"/>
    <w:rsid w:val="00A20637"/>
    <w:rsid w:val="00BB1FD9"/>
    <w:rsid w:val="00BC5102"/>
    <w:rsid w:val="00DF22DE"/>
    <w:rsid w:val="00E2725F"/>
    <w:rsid w:val="00F5537D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272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E2725F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E2725F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</w:rPr>
  </w:style>
  <w:style w:type="character" w:customStyle="1" w:styleId="211pt">
    <w:name w:val="Основной текст (2) + 11 pt"/>
    <w:aliases w:val="Малые прописные,Интервал 1 pt"/>
    <w:basedOn w:val="2"/>
    <w:uiPriority w:val="99"/>
    <w:rsid w:val="00E2725F"/>
    <w:rPr>
      <w:rFonts w:ascii="Times New Roman" w:hAnsi="Times New Roman" w:cs="Times New Roman"/>
      <w:smallCaps/>
      <w:spacing w:val="20"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Интервал 1 pt2"/>
    <w:basedOn w:val="2"/>
    <w:uiPriority w:val="99"/>
    <w:rsid w:val="00E2725F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2Gulim">
    <w:name w:val="Основной текст (2) + Gulim"/>
    <w:aliases w:val="7 pt2,Малые прописные2,Интервал 1 pt1"/>
    <w:basedOn w:val="2"/>
    <w:uiPriority w:val="99"/>
    <w:rsid w:val="00E2725F"/>
    <w:rPr>
      <w:rFonts w:ascii="Gulim" w:eastAsia="Gulim" w:hAnsi="Times New Roman" w:cs="Gulim"/>
      <w:smallCaps/>
      <w:spacing w:val="20"/>
      <w:sz w:val="14"/>
      <w:szCs w:val="14"/>
      <w:shd w:val="clear" w:color="auto" w:fill="FFFFFF"/>
    </w:rPr>
  </w:style>
  <w:style w:type="character" w:customStyle="1" w:styleId="2Gulim1">
    <w:name w:val="Основной текст (2) + Gulim1"/>
    <w:aliases w:val="7 pt1,Малые прописные1"/>
    <w:basedOn w:val="2"/>
    <w:uiPriority w:val="99"/>
    <w:rsid w:val="00E2725F"/>
    <w:rPr>
      <w:rFonts w:ascii="Gulim" w:eastAsia="Gulim" w:hAnsi="Times New Roman" w:cs="Gulim"/>
      <w:smallCaps/>
      <w:sz w:val="14"/>
      <w:szCs w:val="14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E2725F"/>
    <w:rPr>
      <w:rFonts w:ascii="Bookman Old Style" w:hAnsi="Bookman Old Style" w:cs="Bookman Old Style"/>
      <w:b/>
      <w:bCs/>
      <w:sz w:val="15"/>
      <w:szCs w:val="15"/>
      <w:shd w:val="clear" w:color="auto" w:fill="FFFFFF"/>
      <w:lang w:val="en-US"/>
    </w:rPr>
  </w:style>
  <w:style w:type="character" w:customStyle="1" w:styleId="12">
    <w:name w:val="Основной текст (12)_"/>
    <w:basedOn w:val="a0"/>
    <w:link w:val="120"/>
    <w:uiPriority w:val="99"/>
    <w:rsid w:val="00E2725F"/>
    <w:rPr>
      <w:rFonts w:ascii="Bookman Old Style" w:hAnsi="Bookman Old Style" w:cs="Bookman Old Style"/>
      <w:spacing w:val="2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E272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,Курсив1"/>
    <w:basedOn w:val="2"/>
    <w:uiPriority w:val="99"/>
    <w:rsid w:val="00E2725F"/>
    <w:rPr>
      <w:rFonts w:ascii="Times New Roman" w:hAnsi="Times New Roman" w:cs="Times New Roman"/>
      <w:i/>
      <w:iCs/>
      <w:spacing w:val="0"/>
      <w:sz w:val="13"/>
      <w:szCs w:val="13"/>
      <w:shd w:val="clear" w:color="auto" w:fill="FFFFFF"/>
      <w:lang w:val="en-US" w:eastAsia="en-US"/>
    </w:rPr>
  </w:style>
  <w:style w:type="character" w:customStyle="1" w:styleId="14">
    <w:name w:val="Основной текст (14)_"/>
    <w:basedOn w:val="a0"/>
    <w:link w:val="140"/>
    <w:uiPriority w:val="99"/>
    <w:rsid w:val="00E2725F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14Gulim">
    <w:name w:val="Основной текст (14) + Gulim"/>
    <w:aliases w:val="4,5 pt1"/>
    <w:basedOn w:val="14"/>
    <w:uiPriority w:val="99"/>
    <w:rsid w:val="00E2725F"/>
    <w:rPr>
      <w:rFonts w:ascii="Gulim" w:eastAsia="Gulim" w:hAnsi="Bookman Old Style" w:cs="Gulim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25F"/>
    <w:pPr>
      <w:shd w:val="clear" w:color="auto" w:fill="FFFFFF"/>
      <w:spacing w:before="12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E2725F"/>
    <w:pPr>
      <w:shd w:val="clear" w:color="auto" w:fill="FFFFFF"/>
      <w:spacing w:after="240" w:line="298" w:lineRule="exact"/>
      <w:jc w:val="center"/>
    </w:pPr>
    <w:rPr>
      <w:rFonts w:ascii="Times New Roman" w:eastAsiaTheme="minorHAnsi" w:hAnsi="Times New Roman" w:cs="Times New Roman"/>
      <w:color w:val="auto"/>
      <w:spacing w:val="20"/>
      <w:sz w:val="26"/>
      <w:szCs w:val="26"/>
      <w:lang w:eastAsia="en-US"/>
    </w:rPr>
  </w:style>
  <w:style w:type="paragraph" w:customStyle="1" w:styleId="a4">
    <w:name w:val="Колонтитул"/>
    <w:basedOn w:val="a"/>
    <w:link w:val="a3"/>
    <w:uiPriority w:val="99"/>
    <w:rsid w:val="00E2725F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b/>
      <w:bCs/>
      <w:color w:val="auto"/>
      <w:sz w:val="15"/>
      <w:szCs w:val="15"/>
      <w:lang w:val="en-US" w:eastAsia="en-US"/>
    </w:rPr>
  </w:style>
  <w:style w:type="paragraph" w:customStyle="1" w:styleId="120">
    <w:name w:val="Основной текст (12)"/>
    <w:basedOn w:val="a"/>
    <w:link w:val="12"/>
    <w:uiPriority w:val="99"/>
    <w:rsid w:val="00E2725F"/>
    <w:pPr>
      <w:shd w:val="clear" w:color="auto" w:fill="FFFFFF"/>
      <w:spacing w:line="283" w:lineRule="exact"/>
    </w:pPr>
    <w:rPr>
      <w:rFonts w:ascii="Bookman Old Style" w:eastAsiaTheme="minorHAnsi" w:hAnsi="Bookman Old Style" w:cs="Bookman Old Style"/>
      <w:color w:val="auto"/>
      <w:spacing w:val="20"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E2725F"/>
    <w:pPr>
      <w:shd w:val="clear" w:color="auto" w:fill="FFFFFF"/>
      <w:spacing w:after="120" w:line="283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725F"/>
    <w:pPr>
      <w:shd w:val="clear" w:color="auto" w:fill="FFFFFF"/>
      <w:spacing w:before="2760" w:line="240" w:lineRule="atLeast"/>
      <w:jc w:val="both"/>
    </w:pPr>
    <w:rPr>
      <w:rFonts w:ascii="Bookman Old Style" w:eastAsiaTheme="minorHAnsi" w:hAnsi="Bookman Old Style" w:cs="Bookman Old Style"/>
      <w:color w:val="auto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7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5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272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E2725F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E2725F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</w:rPr>
  </w:style>
  <w:style w:type="character" w:customStyle="1" w:styleId="211pt">
    <w:name w:val="Основной текст (2) + 11 pt"/>
    <w:aliases w:val="Малые прописные,Интервал 1 pt"/>
    <w:basedOn w:val="2"/>
    <w:uiPriority w:val="99"/>
    <w:rsid w:val="00E2725F"/>
    <w:rPr>
      <w:rFonts w:ascii="Times New Roman" w:hAnsi="Times New Roman" w:cs="Times New Roman"/>
      <w:smallCaps/>
      <w:spacing w:val="20"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Интервал 1 pt2"/>
    <w:basedOn w:val="2"/>
    <w:uiPriority w:val="99"/>
    <w:rsid w:val="00E2725F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2Gulim">
    <w:name w:val="Основной текст (2) + Gulim"/>
    <w:aliases w:val="7 pt2,Малые прописные2,Интервал 1 pt1"/>
    <w:basedOn w:val="2"/>
    <w:uiPriority w:val="99"/>
    <w:rsid w:val="00E2725F"/>
    <w:rPr>
      <w:rFonts w:ascii="Gulim" w:eastAsia="Gulim" w:hAnsi="Times New Roman" w:cs="Gulim"/>
      <w:smallCaps/>
      <w:spacing w:val="20"/>
      <w:sz w:val="14"/>
      <w:szCs w:val="14"/>
      <w:shd w:val="clear" w:color="auto" w:fill="FFFFFF"/>
    </w:rPr>
  </w:style>
  <w:style w:type="character" w:customStyle="1" w:styleId="2Gulim1">
    <w:name w:val="Основной текст (2) + Gulim1"/>
    <w:aliases w:val="7 pt1,Малые прописные1"/>
    <w:basedOn w:val="2"/>
    <w:uiPriority w:val="99"/>
    <w:rsid w:val="00E2725F"/>
    <w:rPr>
      <w:rFonts w:ascii="Gulim" w:eastAsia="Gulim" w:hAnsi="Times New Roman" w:cs="Gulim"/>
      <w:smallCaps/>
      <w:sz w:val="14"/>
      <w:szCs w:val="14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E2725F"/>
    <w:rPr>
      <w:rFonts w:ascii="Bookman Old Style" w:hAnsi="Bookman Old Style" w:cs="Bookman Old Style"/>
      <w:b/>
      <w:bCs/>
      <w:sz w:val="15"/>
      <w:szCs w:val="15"/>
      <w:shd w:val="clear" w:color="auto" w:fill="FFFFFF"/>
      <w:lang w:val="en-US"/>
    </w:rPr>
  </w:style>
  <w:style w:type="character" w:customStyle="1" w:styleId="12">
    <w:name w:val="Основной текст (12)_"/>
    <w:basedOn w:val="a0"/>
    <w:link w:val="120"/>
    <w:uiPriority w:val="99"/>
    <w:rsid w:val="00E2725F"/>
    <w:rPr>
      <w:rFonts w:ascii="Bookman Old Style" w:hAnsi="Bookman Old Style" w:cs="Bookman Old Style"/>
      <w:spacing w:val="2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E272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,Курсив1"/>
    <w:basedOn w:val="2"/>
    <w:uiPriority w:val="99"/>
    <w:rsid w:val="00E2725F"/>
    <w:rPr>
      <w:rFonts w:ascii="Times New Roman" w:hAnsi="Times New Roman" w:cs="Times New Roman"/>
      <w:i/>
      <w:iCs/>
      <w:spacing w:val="0"/>
      <w:sz w:val="13"/>
      <w:szCs w:val="13"/>
      <w:shd w:val="clear" w:color="auto" w:fill="FFFFFF"/>
      <w:lang w:val="en-US" w:eastAsia="en-US"/>
    </w:rPr>
  </w:style>
  <w:style w:type="character" w:customStyle="1" w:styleId="14">
    <w:name w:val="Основной текст (14)_"/>
    <w:basedOn w:val="a0"/>
    <w:link w:val="140"/>
    <w:uiPriority w:val="99"/>
    <w:rsid w:val="00E2725F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14Gulim">
    <w:name w:val="Основной текст (14) + Gulim"/>
    <w:aliases w:val="4,5 pt1"/>
    <w:basedOn w:val="14"/>
    <w:uiPriority w:val="99"/>
    <w:rsid w:val="00E2725F"/>
    <w:rPr>
      <w:rFonts w:ascii="Gulim" w:eastAsia="Gulim" w:hAnsi="Bookman Old Style" w:cs="Gulim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25F"/>
    <w:pPr>
      <w:shd w:val="clear" w:color="auto" w:fill="FFFFFF"/>
      <w:spacing w:before="12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E2725F"/>
    <w:pPr>
      <w:shd w:val="clear" w:color="auto" w:fill="FFFFFF"/>
      <w:spacing w:after="240" w:line="298" w:lineRule="exact"/>
      <w:jc w:val="center"/>
    </w:pPr>
    <w:rPr>
      <w:rFonts w:ascii="Times New Roman" w:eastAsiaTheme="minorHAnsi" w:hAnsi="Times New Roman" w:cs="Times New Roman"/>
      <w:color w:val="auto"/>
      <w:spacing w:val="20"/>
      <w:sz w:val="26"/>
      <w:szCs w:val="26"/>
      <w:lang w:eastAsia="en-US"/>
    </w:rPr>
  </w:style>
  <w:style w:type="paragraph" w:customStyle="1" w:styleId="a4">
    <w:name w:val="Колонтитул"/>
    <w:basedOn w:val="a"/>
    <w:link w:val="a3"/>
    <w:uiPriority w:val="99"/>
    <w:rsid w:val="00E2725F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b/>
      <w:bCs/>
      <w:color w:val="auto"/>
      <w:sz w:val="15"/>
      <w:szCs w:val="15"/>
      <w:lang w:val="en-US" w:eastAsia="en-US"/>
    </w:rPr>
  </w:style>
  <w:style w:type="paragraph" w:customStyle="1" w:styleId="120">
    <w:name w:val="Основной текст (12)"/>
    <w:basedOn w:val="a"/>
    <w:link w:val="12"/>
    <w:uiPriority w:val="99"/>
    <w:rsid w:val="00E2725F"/>
    <w:pPr>
      <w:shd w:val="clear" w:color="auto" w:fill="FFFFFF"/>
      <w:spacing w:line="283" w:lineRule="exact"/>
    </w:pPr>
    <w:rPr>
      <w:rFonts w:ascii="Bookman Old Style" w:eastAsiaTheme="minorHAnsi" w:hAnsi="Bookman Old Style" w:cs="Bookman Old Style"/>
      <w:color w:val="auto"/>
      <w:spacing w:val="20"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E2725F"/>
    <w:pPr>
      <w:shd w:val="clear" w:color="auto" w:fill="FFFFFF"/>
      <w:spacing w:after="120" w:line="283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E2725F"/>
    <w:pPr>
      <w:shd w:val="clear" w:color="auto" w:fill="FFFFFF"/>
      <w:spacing w:before="2760" w:line="240" w:lineRule="atLeast"/>
      <w:jc w:val="both"/>
    </w:pPr>
    <w:rPr>
      <w:rFonts w:ascii="Bookman Old Style" w:eastAsiaTheme="minorHAnsi" w:hAnsi="Bookman Old Style" w:cs="Bookman Old Style"/>
      <w:color w:val="auto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7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5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8AF8-B65C-4964-807F-65FEDC8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2022-05-17T08:52:00Z</cp:lastPrinted>
  <dcterms:created xsi:type="dcterms:W3CDTF">2022-05-17T08:40:00Z</dcterms:created>
  <dcterms:modified xsi:type="dcterms:W3CDTF">2022-05-17T08:59:00Z</dcterms:modified>
</cp:coreProperties>
</file>