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86" w:rsidRPr="009E3386" w:rsidRDefault="009E3386" w:rsidP="009E3386">
      <w:pPr>
        <w:spacing w:line="255" w:lineRule="atLeast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9E3386">
        <w:rPr>
          <w:rFonts w:ascii="Arial" w:eastAsia="Times New Roman" w:hAnsi="Arial" w:cs="Arial"/>
          <w:b/>
          <w:bCs/>
          <w:color w:val="1E1E1E"/>
          <w:sz w:val="21"/>
          <w:szCs w:val="21"/>
          <w:lang w:eastAsia="ru-RU"/>
        </w:rPr>
        <w:t>ПОСТАНОВЛЕНИЕ </w:t>
      </w:r>
      <w:r w:rsidRPr="009E3386">
        <w:rPr>
          <w:rFonts w:ascii="Arial" w:eastAsia="Times New Roman" w:hAnsi="Arial" w:cs="Arial"/>
          <w:b/>
          <w:bCs/>
          <w:color w:val="1E1E1E"/>
          <w:sz w:val="21"/>
          <w:szCs w:val="21"/>
          <w:lang w:eastAsia="ru-RU"/>
        </w:rPr>
        <w:br/>
      </w:r>
      <w:r w:rsidRPr="009E3386">
        <w:rPr>
          <w:rFonts w:ascii="Arial" w:eastAsia="Times New Roman" w:hAnsi="Arial" w:cs="Arial"/>
          <w:b/>
          <w:bCs/>
          <w:color w:val="1E1E1E"/>
          <w:sz w:val="21"/>
          <w:szCs w:val="21"/>
          <w:lang w:eastAsia="ru-RU"/>
        </w:rPr>
        <w:br/>
        <w:t>АДМИНИСТРАЦИИ НОВОПАВЛОВСКОГО СЕЛЬСКОГО </w:t>
      </w:r>
      <w:r w:rsidRPr="009E3386">
        <w:rPr>
          <w:rFonts w:ascii="Arial" w:eastAsia="Times New Roman" w:hAnsi="Arial" w:cs="Arial"/>
          <w:b/>
          <w:bCs/>
          <w:color w:val="1E1E1E"/>
          <w:sz w:val="21"/>
          <w:szCs w:val="21"/>
          <w:lang w:eastAsia="ru-RU"/>
        </w:rPr>
        <w:br/>
        <w:t>ПОСЕЛЕНИЯ БЕЛОГЛИНСКОГО РАЙОНА </w:t>
      </w:r>
    </w:p>
    <w:p w:rsidR="00965FA1" w:rsidRDefault="009E3386" w:rsidP="009E3386"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от 12.12.2012 № 120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с. Новопавловка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</w:r>
      <w:r w:rsidRPr="009E3386">
        <w:rPr>
          <w:rFonts w:ascii="Arial" w:eastAsia="Times New Roman" w:hAnsi="Arial" w:cs="Arial"/>
          <w:b/>
          <w:bCs/>
          <w:color w:val="1E1E1E"/>
          <w:sz w:val="21"/>
          <w:szCs w:val="21"/>
          <w:lang w:eastAsia="ru-RU"/>
        </w:rPr>
        <w:t>О внесении изменений и дополнений в постановление администрации Новопавловского сельского поселения Белоглинского района от 30 октября 2012 года № 101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государственных и муниципальных услуг», постановлением администрации Новопавловского сельского поселения Белоглинского района от 04 июня 2012 года № 68 «О порядке разработки и утверждении административных регламентов исполнения муниципальных функций и предоставления муниципальных услуг» п о с т а н о в л я ю: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1. Внести в приложении к постановлению администрации Новопавловского сельского поселения Белоглинского района от 30 октября 2012 года № 101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 следующие изменения и дополнения - разделе 2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строительства» (далее – Регламент):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1.1. подпункт 2.6.1. Регламента изложить в новой редакции: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«2.6.1. В целях строительства, реконструкции объекта капитального строительства заявитель (застройщик) направляет заявление о выдаче разрешения на строительство в администрацию Новопавловского сельского поселения Белоглинского района по форме (Приложение № 2 к настоящему Регламенту) с приложением следующих документов: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1. Правоустанавливающие документы на земельный участок;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2. Градостроительный план земельного участка;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3. Материалы, содержащиеся в проектной документации: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пояснительная записка;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схемы, отображающие архитектурные решения;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проект организации строительства объекта капитального строительства;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проект организации работ по сносу или демонтажу объектов капитального строительства, их частей;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4. Положительное заключение экспертизы проектной документации (применительно к проектной документации объектов, предусмотренных статьей 49 Градостроительного кодекса РФ),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 xml:space="preserve">5. Разрешение на отклонение от предельных параметров разрешенного строительства, реконструкции (в случае, если застройщику было представлено такое разрешение в 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lastRenderedPageBreak/>
        <w:t>соответствии со статьей 40 Градостроительного кодекса РФ);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6. Согласие всех правообладателей объекта капитального строительства в случае реконструкции такого объекта.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7. Заявителем предоставляются самостоятельно следующие документы: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документы, указанные в пунктах 3 и 6 из приведенного выше перечня необходимых документов;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положительное заключение негосударственной экспертизы проектной документации;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документы, указанные в пункте 1 из приведенного выше перечня необходимых документов, направляются заявителем самостоятельно, если права на земельный участок не зарегистрированы в Едином государственном реестре прав на недвижимое имущество и сделок с ним.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В соответствии с Федеральным законодательством заявитель вправе по собственной инициативе предоставлять все документы необходимые для предоставления муниципальной услуги.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Администрация Новопавловского сельского поселения в рамках информационного межведомственного взаимодействия запрашивает документы, указанные в п. 1. из указанного выше перечня необходимых документов в случаях, если сведения о правоустанавливающих документах на земельный участок содержаться в Едином государственном реестре прав на недвижимое имущество и сделок с ним.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При предоставлении муниципальной услуги специалист администрации не вправе требовать от заявителя действий, в том числе согласований, предоставления документов и информации не указанных в данном регламенте.»;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1.2. подпункт 2.6.2. Регламента изложить в новой редакции: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«2.6.2. В целях строительства, реконструкции объекта индивидуального жилищного строительства заявитель (застройщик) направляет заявление о выдаче разрешения на строительство в администрацию Новопавловского сельского поселения с согласием на обработку его персональных данных по форме (Приложение № 2 к настоящему Регламенту) с приложением следующих документов: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1. Правоустанавливающие документы на земельный участок;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2. Градостроительный план земельного участка;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3. Схема планировочной организации земельного участка с обозначением места размещения объекта индивидуального жилищного строительства.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Заявителем предоставляется самостоятельно следующие документы: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схема планировочной организации земельного участка с обозначением места размещения объекта индивидуального жилищного строительства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документы, указанные в пункте 1 из указанного выше перечня необходимых документов, направляются заявителем самостоятельно, если права на земельный участок не зарегистрированы в Едином государственном реестре прав на недвижимое имущество и сделок с ним.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Администрация Новопавловского сельского поселения в рамках информационного межведомственного взаимодействия запрашивает документы, указанные в п. 1. из указанного выше перечня необходимых документов в случаях, если сведения о правоустанавливающих документах на земельный участок содержаться в Едином государственном реестре прав на недвижимое имущество и сделок с ним.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В соответствии с Федеральным законодательством заявитель вправе по собственной инициативе предоставлять все документы необходимые для предоставления муниципальной услуги.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При предоставлении муниципальной услуги специалист администрации не вправе требовать от заявителя действий, в том числе согласований, предоставления документов и информации не указанных выше.».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1.3. пункт 2.7. Регламента изложить в новой редакции: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«2.7. Основания для отказа в приеме документов, необходимых для предоставления муниципальной услуги, и предоставлении муниципальной услуги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2.7.1. Основаниями для отказа в приёме документов, необходимых для предоставления муниципальной услуги, являются: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поступление заявления от лица, не являющегося заявителем в соответствии с пунктом 1.3. настоящего регламента;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поступление заявления на выдачу разрешения на строительство, реконструкцию объекта капитального строительства, выдача разрешения на строительство которого, не входит в полномочия администрации Новопавловского сельского поселения Белоглинского района;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lastRenderedPageBreak/>
        <w:t>- оформление заявления о выдаче разрешения на строительство объекта капитального строительства с нарушением формы, предусмотренной Приложениями № 2 к настоящему Регламенту.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2.7.2. Исчерпывающий перечень оснований для отказа в предоставлении муниципальной услуги являются: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отсутствие требуемых действующим законодательством документов для исполнения муниципальной услуги;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представленная проектная документация не соответствует требованиям градостроительного плана земельного участка, красным линиям;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представленные документы не соответствуют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при поступлении от заявителя письменного заявления об отказе в предоставлении муниципальной услуги;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- на основании определения или решения суда, вступившего в законную силу.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Отказ в исполнении муниципальной услуги может быть обжалован заявителем в судебном порядке.».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2. Специалисту 2 категории администрации Новопавловского сельского поселения Белоглинского района (О.А.Стукало) опубликовать (обнародовать) настоящее постановление в средствах массовой информации и разместить на официальном сайте администрации муниципального образования Белоглинский район в сети «Интернет» (www.belaya-glina.ru).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3. Постановление вступает в силу по истечению 10 дней со дня его официального опубликования.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Исполняющий обязанности главы Новопавловского </w:t>
      </w:r>
      <w:r w:rsidRPr="009E3386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  <w:t>сельского поселения Белоглинского района Т.Е.Тулинова </w:t>
      </w:r>
      <w:bookmarkStart w:id="0" w:name="_GoBack"/>
      <w:bookmarkEnd w:id="0"/>
    </w:p>
    <w:sectPr w:rsidR="0096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86"/>
    <w:rsid w:val="00965FA1"/>
    <w:rsid w:val="009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3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2015-02-24T08:56:00Z</dcterms:created>
  <dcterms:modified xsi:type="dcterms:W3CDTF">2015-02-24T08:56:00Z</dcterms:modified>
</cp:coreProperties>
</file>